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84" w:rsidRDefault="00B306E1" w:rsidP="00B306E1">
      <w:pPr>
        <w:jc w:val="center"/>
        <w:rPr>
          <w:b/>
          <w:sz w:val="32"/>
          <w:szCs w:val="32"/>
          <w:u w:val="single"/>
        </w:rPr>
      </w:pPr>
      <w:r w:rsidRPr="00B306E1">
        <w:rPr>
          <w:b/>
          <w:sz w:val="32"/>
          <w:szCs w:val="32"/>
          <w:u w:val="single"/>
        </w:rPr>
        <w:t>Summary explanation of school survey results 2018</w:t>
      </w:r>
    </w:p>
    <w:p w:rsidR="00B306E1" w:rsidRPr="006F7712" w:rsidRDefault="00B306E1" w:rsidP="00B306E1">
      <w:pPr>
        <w:jc w:val="center"/>
        <w:rPr>
          <w:b/>
          <w:sz w:val="24"/>
          <w:szCs w:val="24"/>
          <w:u w:val="single"/>
        </w:rPr>
      </w:pPr>
    </w:p>
    <w:p w:rsidR="00B306E1" w:rsidRPr="006F7712" w:rsidRDefault="00B306E1" w:rsidP="00B306E1">
      <w:pPr>
        <w:rPr>
          <w:sz w:val="24"/>
          <w:szCs w:val="24"/>
        </w:rPr>
      </w:pPr>
      <w:r w:rsidRPr="006F7712">
        <w:rPr>
          <w:sz w:val="24"/>
          <w:szCs w:val="24"/>
        </w:rPr>
        <w:t xml:space="preserve">The survey had 175 responses. This is highly satisfactory as each response represents one family. </w:t>
      </w:r>
    </w:p>
    <w:p w:rsidR="00B306E1" w:rsidRPr="006F7712" w:rsidRDefault="00B306E1" w:rsidP="00B306E1">
      <w:pPr>
        <w:rPr>
          <w:b/>
          <w:sz w:val="24"/>
          <w:szCs w:val="24"/>
          <w:u w:val="single"/>
        </w:rPr>
      </w:pPr>
      <w:r w:rsidRPr="006F7712">
        <w:rPr>
          <w:b/>
          <w:sz w:val="24"/>
          <w:szCs w:val="24"/>
          <w:u w:val="single"/>
        </w:rPr>
        <w:t>Section A</w:t>
      </w:r>
      <w:r w:rsidR="00391287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B306E1" w:rsidRPr="006F7712" w:rsidRDefault="00B306E1" w:rsidP="00B306E1">
      <w:pPr>
        <w:rPr>
          <w:sz w:val="24"/>
          <w:szCs w:val="24"/>
        </w:rPr>
      </w:pPr>
      <w:r w:rsidRPr="006F7712">
        <w:rPr>
          <w:sz w:val="24"/>
          <w:szCs w:val="24"/>
        </w:rPr>
        <w:t xml:space="preserve">The following </w:t>
      </w:r>
      <w:r w:rsidR="006F7712">
        <w:rPr>
          <w:sz w:val="24"/>
          <w:szCs w:val="24"/>
        </w:rPr>
        <w:t xml:space="preserve">important </w:t>
      </w:r>
      <w:r w:rsidRPr="006F7712">
        <w:rPr>
          <w:sz w:val="24"/>
          <w:szCs w:val="24"/>
        </w:rPr>
        <w:t>results were concluded after calculating the difference between the scores of “higher priority required” and “lower priority required”</w:t>
      </w:r>
      <w:r w:rsidR="00FF46EB" w:rsidRPr="006F7712">
        <w:rPr>
          <w:sz w:val="24"/>
          <w:szCs w:val="24"/>
        </w:rPr>
        <w:t xml:space="preserve"> in a multitude of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06E1" w:rsidRPr="006F7712" w:rsidTr="00B306E1">
        <w:tc>
          <w:tcPr>
            <w:tcW w:w="4508" w:type="dxa"/>
          </w:tcPr>
          <w:p w:rsidR="00B306E1" w:rsidRPr="006F7712" w:rsidRDefault="00B306E1" w:rsidP="00B306E1">
            <w:pPr>
              <w:rPr>
                <w:b/>
                <w:sz w:val="24"/>
                <w:szCs w:val="24"/>
                <w:u w:val="single"/>
              </w:rPr>
            </w:pPr>
            <w:r w:rsidRPr="006F7712">
              <w:rPr>
                <w:b/>
                <w:sz w:val="24"/>
                <w:szCs w:val="24"/>
                <w:u w:val="single"/>
              </w:rPr>
              <w:t xml:space="preserve">5 Top areas requiring </w:t>
            </w:r>
            <w:r w:rsidR="006F7712">
              <w:rPr>
                <w:b/>
                <w:sz w:val="24"/>
                <w:szCs w:val="24"/>
                <w:u w:val="single"/>
              </w:rPr>
              <w:t xml:space="preserve">higher </w:t>
            </w:r>
            <w:r w:rsidRPr="006F7712">
              <w:rPr>
                <w:b/>
                <w:sz w:val="24"/>
                <w:szCs w:val="24"/>
                <w:u w:val="single"/>
              </w:rPr>
              <w:t>priority</w:t>
            </w:r>
          </w:p>
        </w:tc>
        <w:tc>
          <w:tcPr>
            <w:tcW w:w="4508" w:type="dxa"/>
          </w:tcPr>
          <w:p w:rsidR="00B306E1" w:rsidRPr="006F7712" w:rsidRDefault="00B306E1" w:rsidP="00B306E1">
            <w:pPr>
              <w:rPr>
                <w:b/>
                <w:sz w:val="24"/>
                <w:szCs w:val="24"/>
                <w:u w:val="single"/>
              </w:rPr>
            </w:pPr>
            <w:r w:rsidRPr="006F7712">
              <w:rPr>
                <w:b/>
                <w:sz w:val="24"/>
                <w:szCs w:val="24"/>
                <w:u w:val="single"/>
              </w:rPr>
              <w:t xml:space="preserve">5 </w:t>
            </w:r>
            <w:r w:rsidR="006F7712">
              <w:rPr>
                <w:b/>
                <w:sz w:val="24"/>
                <w:szCs w:val="24"/>
                <w:u w:val="single"/>
              </w:rPr>
              <w:t>Top</w:t>
            </w:r>
            <w:r w:rsidRPr="006F7712">
              <w:rPr>
                <w:b/>
                <w:sz w:val="24"/>
                <w:szCs w:val="24"/>
                <w:u w:val="single"/>
              </w:rPr>
              <w:t xml:space="preserve"> areas requiring </w:t>
            </w:r>
            <w:r w:rsidR="006F7712">
              <w:rPr>
                <w:b/>
                <w:sz w:val="24"/>
                <w:szCs w:val="24"/>
                <w:u w:val="single"/>
              </w:rPr>
              <w:t xml:space="preserve">lower </w:t>
            </w:r>
            <w:r w:rsidRPr="006F7712">
              <w:rPr>
                <w:b/>
                <w:sz w:val="24"/>
                <w:szCs w:val="24"/>
                <w:u w:val="single"/>
              </w:rPr>
              <w:t>priority</w:t>
            </w:r>
          </w:p>
        </w:tc>
      </w:tr>
      <w:tr w:rsidR="00B306E1" w:rsidRPr="006F7712" w:rsidTr="00B306E1"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Staff training</w:t>
            </w:r>
          </w:p>
        </w:tc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Introducing student tablets</w:t>
            </w:r>
          </w:p>
        </w:tc>
      </w:tr>
      <w:tr w:rsidR="00B306E1" w:rsidRPr="006F7712" w:rsidTr="00B306E1"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Remedial assistance</w:t>
            </w:r>
          </w:p>
        </w:tc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Increasing non-sport extra-murals</w:t>
            </w:r>
          </w:p>
        </w:tc>
      </w:tr>
      <w:tr w:rsidR="00B306E1" w:rsidRPr="006F7712" w:rsidTr="00B306E1"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Bathroom cleanliness</w:t>
            </w:r>
          </w:p>
        </w:tc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Property expansion</w:t>
            </w:r>
          </w:p>
        </w:tc>
      </w:tr>
      <w:tr w:rsidR="00B306E1" w:rsidRPr="006F7712" w:rsidTr="00B306E1"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P.T. equipment</w:t>
            </w:r>
          </w:p>
        </w:tc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Increasing sport extra-murals</w:t>
            </w:r>
          </w:p>
        </w:tc>
      </w:tr>
      <w:tr w:rsidR="00B306E1" w:rsidRPr="006F7712" w:rsidTr="00B306E1">
        <w:tc>
          <w:tcPr>
            <w:tcW w:w="4508" w:type="dxa"/>
          </w:tcPr>
          <w:p w:rsidR="00B306E1" w:rsidRPr="006F7712" w:rsidRDefault="00B306E1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Maintenance of playground equipment</w:t>
            </w:r>
          </w:p>
        </w:tc>
        <w:tc>
          <w:tcPr>
            <w:tcW w:w="4508" w:type="dxa"/>
          </w:tcPr>
          <w:p w:rsidR="00B306E1" w:rsidRPr="006F7712" w:rsidRDefault="00FF46EB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Building maintenance</w:t>
            </w:r>
          </w:p>
        </w:tc>
      </w:tr>
    </w:tbl>
    <w:p w:rsidR="00B306E1" w:rsidRPr="006F7712" w:rsidRDefault="00B306E1" w:rsidP="00B306E1">
      <w:pPr>
        <w:rPr>
          <w:b/>
          <w:sz w:val="24"/>
          <w:szCs w:val="24"/>
          <w:u w:val="single"/>
        </w:rPr>
      </w:pPr>
    </w:p>
    <w:p w:rsidR="00FF46EB" w:rsidRPr="006F7712" w:rsidRDefault="00FF46EB" w:rsidP="00B306E1">
      <w:pPr>
        <w:rPr>
          <w:b/>
          <w:sz w:val="24"/>
          <w:szCs w:val="24"/>
          <w:u w:val="single"/>
        </w:rPr>
      </w:pPr>
      <w:r w:rsidRPr="006F7712">
        <w:rPr>
          <w:b/>
          <w:sz w:val="24"/>
          <w:szCs w:val="24"/>
          <w:u w:val="single"/>
        </w:rPr>
        <w:t>Section B</w:t>
      </w:r>
    </w:p>
    <w:p w:rsidR="00FF46EB" w:rsidRPr="006F7712" w:rsidRDefault="00FF46EB" w:rsidP="00B306E1">
      <w:pPr>
        <w:rPr>
          <w:sz w:val="24"/>
          <w:szCs w:val="24"/>
        </w:rPr>
      </w:pPr>
      <w:r w:rsidRPr="006F7712">
        <w:rPr>
          <w:sz w:val="24"/>
          <w:szCs w:val="24"/>
        </w:rPr>
        <w:t>The following results were concluded after calculating the difference between “satisfied” and “dissatisfied” responses in a multitude of areas</w:t>
      </w:r>
      <w:r w:rsidR="00391287">
        <w:rPr>
          <w:sz w:val="24"/>
          <w:szCs w:val="24"/>
        </w:rPr>
        <w:t xml:space="preserve"> (we disregard the “neutral” responses)</w:t>
      </w:r>
      <w:r w:rsidRPr="006F7712">
        <w:rPr>
          <w:sz w:val="24"/>
          <w:szCs w:val="24"/>
        </w:rPr>
        <w:t>.</w:t>
      </w:r>
      <w:r w:rsidR="00391287">
        <w:rPr>
          <w:sz w:val="24"/>
          <w:szCs w:val="24"/>
        </w:rPr>
        <w:t xml:space="preserve">  No cumulative</w:t>
      </w:r>
      <w:r w:rsidRPr="006F7712">
        <w:rPr>
          <w:sz w:val="24"/>
          <w:szCs w:val="24"/>
        </w:rPr>
        <w:t xml:space="preserve"> level of “dissatisfaction” scored higher than 11%. Average “satisfaction” levels were 83.28% across all responses.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391287" w:rsidRPr="006F7712" w:rsidTr="00391287">
        <w:tc>
          <w:tcPr>
            <w:tcW w:w="4536" w:type="dxa"/>
          </w:tcPr>
          <w:p w:rsidR="00391287" w:rsidRPr="006F7712" w:rsidRDefault="00391287" w:rsidP="00B306E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 Areas of highest satisfaction</w:t>
            </w:r>
          </w:p>
        </w:tc>
        <w:tc>
          <w:tcPr>
            <w:tcW w:w="4485" w:type="dxa"/>
          </w:tcPr>
          <w:p w:rsidR="00391287" w:rsidRPr="006F7712" w:rsidRDefault="00391287" w:rsidP="00B306E1">
            <w:pPr>
              <w:rPr>
                <w:b/>
                <w:sz w:val="24"/>
                <w:szCs w:val="24"/>
                <w:u w:val="single"/>
              </w:rPr>
            </w:pPr>
            <w:r w:rsidRPr="006F7712">
              <w:rPr>
                <w:b/>
                <w:sz w:val="24"/>
                <w:szCs w:val="24"/>
                <w:u w:val="single"/>
              </w:rPr>
              <w:t>3 Areas requiring highest attention</w:t>
            </w:r>
          </w:p>
        </w:tc>
      </w:tr>
      <w:tr w:rsidR="00391287" w:rsidRPr="006F7712" w:rsidTr="00391287">
        <w:tc>
          <w:tcPr>
            <w:tcW w:w="4536" w:type="dxa"/>
          </w:tcPr>
          <w:p w:rsidR="00391287" w:rsidRPr="006F7712" w:rsidRDefault="00391287" w:rsidP="00B3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newsletter</w:t>
            </w:r>
          </w:p>
        </w:tc>
        <w:tc>
          <w:tcPr>
            <w:tcW w:w="4485" w:type="dxa"/>
          </w:tcPr>
          <w:p w:rsidR="00391287" w:rsidRPr="006F7712" w:rsidRDefault="00391287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Homework levels</w:t>
            </w:r>
          </w:p>
        </w:tc>
      </w:tr>
      <w:tr w:rsidR="00391287" w:rsidRPr="006F7712" w:rsidTr="00391287">
        <w:tc>
          <w:tcPr>
            <w:tcW w:w="4536" w:type="dxa"/>
          </w:tcPr>
          <w:p w:rsidR="00391287" w:rsidRPr="006F7712" w:rsidRDefault="00391287" w:rsidP="00B3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door of principal</w:t>
            </w:r>
          </w:p>
        </w:tc>
        <w:tc>
          <w:tcPr>
            <w:tcW w:w="4485" w:type="dxa"/>
          </w:tcPr>
          <w:p w:rsidR="00391287" w:rsidRPr="006F7712" w:rsidRDefault="00391287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School reports</w:t>
            </w:r>
          </w:p>
        </w:tc>
      </w:tr>
      <w:tr w:rsidR="00391287" w:rsidRPr="006F7712" w:rsidTr="00391287">
        <w:tc>
          <w:tcPr>
            <w:tcW w:w="4536" w:type="dxa"/>
          </w:tcPr>
          <w:p w:rsidR="00391287" w:rsidRPr="006F7712" w:rsidRDefault="00391287" w:rsidP="00B3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policies</w:t>
            </w:r>
          </w:p>
        </w:tc>
        <w:tc>
          <w:tcPr>
            <w:tcW w:w="4485" w:type="dxa"/>
          </w:tcPr>
          <w:p w:rsidR="00391287" w:rsidRPr="006F7712" w:rsidRDefault="00391287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Answering of school phones</w:t>
            </w:r>
          </w:p>
        </w:tc>
      </w:tr>
    </w:tbl>
    <w:p w:rsidR="00391287" w:rsidRPr="006F7712" w:rsidRDefault="00391287" w:rsidP="00B306E1">
      <w:pPr>
        <w:rPr>
          <w:sz w:val="24"/>
          <w:szCs w:val="24"/>
        </w:rPr>
      </w:pPr>
      <w:r>
        <w:rPr>
          <w:sz w:val="24"/>
          <w:szCs w:val="24"/>
        </w:rPr>
        <w:t xml:space="preserve">We are particularly pleased that “academic excellence” score is 86.8% and “staff friendliness” score is 87.4% on the table (the table calculating the difference between satisfied and dissatisfied responses). </w:t>
      </w:r>
    </w:p>
    <w:p w:rsidR="00FF46EB" w:rsidRPr="006F7712" w:rsidRDefault="00FF46EB" w:rsidP="00B306E1">
      <w:pPr>
        <w:rPr>
          <w:b/>
          <w:sz w:val="24"/>
          <w:szCs w:val="24"/>
          <w:u w:val="single"/>
        </w:rPr>
      </w:pPr>
      <w:r w:rsidRPr="006F7712">
        <w:rPr>
          <w:b/>
          <w:sz w:val="24"/>
          <w:szCs w:val="24"/>
          <w:u w:val="single"/>
        </w:rPr>
        <w:t>Section C</w:t>
      </w:r>
    </w:p>
    <w:p w:rsidR="00FF46EB" w:rsidRPr="006F7712" w:rsidRDefault="00FF46EB" w:rsidP="00B306E1">
      <w:pPr>
        <w:rPr>
          <w:sz w:val="24"/>
          <w:szCs w:val="24"/>
        </w:rPr>
      </w:pPr>
      <w:r w:rsidRPr="006F7712">
        <w:rPr>
          <w:sz w:val="24"/>
          <w:szCs w:val="24"/>
        </w:rPr>
        <w:t xml:space="preserve">The following </w:t>
      </w:r>
      <w:r w:rsidR="00391287">
        <w:rPr>
          <w:sz w:val="24"/>
          <w:szCs w:val="24"/>
        </w:rPr>
        <w:t>verdicts</w:t>
      </w:r>
      <w:r w:rsidRPr="006F7712">
        <w:rPr>
          <w:sz w:val="24"/>
          <w:szCs w:val="24"/>
        </w:rPr>
        <w:t xml:space="preserve"> were obtained through consensus: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46EB" w:rsidRPr="006F7712" w:rsidTr="00FF46EB">
        <w:tc>
          <w:tcPr>
            <w:tcW w:w="4508" w:type="dxa"/>
          </w:tcPr>
          <w:p w:rsidR="00FF46EB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Changing school uniforms</w:t>
            </w:r>
          </w:p>
        </w:tc>
        <w:tc>
          <w:tcPr>
            <w:tcW w:w="4508" w:type="dxa"/>
          </w:tcPr>
          <w:p w:rsidR="00FF46EB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NO</w:t>
            </w:r>
          </w:p>
        </w:tc>
      </w:tr>
      <w:tr w:rsidR="006F7712" w:rsidRPr="006F7712" w:rsidTr="00FF46EB"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Changing school terms</w:t>
            </w:r>
          </w:p>
        </w:tc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NO</w:t>
            </w:r>
          </w:p>
        </w:tc>
      </w:tr>
      <w:tr w:rsidR="006F7712" w:rsidRPr="006F7712" w:rsidTr="00FF46EB"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Opening all school gates in the afternoons</w:t>
            </w:r>
          </w:p>
        </w:tc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NO</w:t>
            </w:r>
          </w:p>
        </w:tc>
      </w:tr>
      <w:tr w:rsidR="006F7712" w:rsidRPr="006F7712" w:rsidTr="00FF46EB"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 xml:space="preserve">Stopping use of “Troll Gate” and going back to </w:t>
            </w:r>
            <w:r w:rsidR="00391287">
              <w:rPr>
                <w:sz w:val="24"/>
                <w:szCs w:val="24"/>
              </w:rPr>
              <w:t xml:space="preserve">using the </w:t>
            </w:r>
            <w:r w:rsidRPr="006F7712">
              <w:rPr>
                <w:sz w:val="24"/>
                <w:szCs w:val="24"/>
              </w:rPr>
              <w:t xml:space="preserve">gate on </w:t>
            </w:r>
            <w:proofErr w:type="spellStart"/>
            <w:r w:rsidRPr="006F7712">
              <w:rPr>
                <w:sz w:val="24"/>
                <w:szCs w:val="24"/>
              </w:rPr>
              <w:t>Korhaan</w:t>
            </w:r>
            <w:proofErr w:type="spellEnd"/>
            <w:r w:rsidR="00391287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NO</w:t>
            </w:r>
          </w:p>
        </w:tc>
      </w:tr>
      <w:tr w:rsidR="006F7712" w:rsidRPr="006F7712" w:rsidTr="00FF46EB"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Grade 7 different jerseys to demonstrate seniority</w:t>
            </w:r>
          </w:p>
        </w:tc>
        <w:tc>
          <w:tcPr>
            <w:tcW w:w="4508" w:type="dxa"/>
          </w:tcPr>
          <w:p w:rsidR="006F7712" w:rsidRPr="006F7712" w:rsidRDefault="006F7712" w:rsidP="00B306E1">
            <w:pPr>
              <w:rPr>
                <w:sz w:val="24"/>
                <w:szCs w:val="24"/>
              </w:rPr>
            </w:pPr>
            <w:r w:rsidRPr="006F7712">
              <w:rPr>
                <w:sz w:val="24"/>
                <w:szCs w:val="24"/>
              </w:rPr>
              <w:t>YES</w:t>
            </w:r>
          </w:p>
        </w:tc>
      </w:tr>
    </w:tbl>
    <w:p w:rsidR="00FF46EB" w:rsidRPr="006F7712" w:rsidRDefault="00FF46EB" w:rsidP="00B306E1">
      <w:pPr>
        <w:rPr>
          <w:sz w:val="24"/>
          <w:szCs w:val="24"/>
        </w:rPr>
      </w:pPr>
    </w:p>
    <w:sectPr w:rsidR="00FF46EB" w:rsidRPr="006F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E1"/>
    <w:rsid w:val="00391287"/>
    <w:rsid w:val="006F7712"/>
    <w:rsid w:val="00B306E1"/>
    <w:rsid w:val="00CF0684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254E"/>
  <w15:chartTrackingRefBased/>
  <w15:docId w15:val="{5603DEE4-21B7-4B64-ABAC-F277AE6B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2018-07-25T20:16:00Z</cp:lastPrinted>
  <dcterms:created xsi:type="dcterms:W3CDTF">2018-07-25T19:52:00Z</dcterms:created>
  <dcterms:modified xsi:type="dcterms:W3CDTF">2018-07-26T07:27:00Z</dcterms:modified>
</cp:coreProperties>
</file>